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B31AE">
        <w:rPr>
          <w:rFonts w:asciiTheme="minorHAnsi" w:hAnsiTheme="minorHAnsi"/>
          <w:b/>
          <w:noProof/>
          <w:sz w:val="28"/>
          <w:szCs w:val="28"/>
        </w:rPr>
        <w:t>7</w:t>
      </w:r>
      <w:r w:rsidR="00E70E47">
        <w:rPr>
          <w:rFonts w:asciiTheme="minorHAnsi" w:hAnsiTheme="minorHAnsi"/>
          <w:b/>
          <w:noProof/>
          <w:sz w:val="28"/>
          <w:szCs w:val="28"/>
        </w:rPr>
        <w:t xml:space="preserve"> Αυγούστου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4C7256">
      <w:pPr>
        <w:jc w:val="center"/>
        <w:rPr>
          <w:rFonts w:asciiTheme="minorHAnsi" w:hAnsiTheme="minorHAnsi" w:cs="Arial"/>
          <w:b/>
          <w:bCs/>
          <w:sz w:val="28"/>
          <w:szCs w:val="28"/>
          <w:u w:val="single"/>
        </w:rPr>
      </w:pPr>
    </w:p>
    <w:p w:rsidR="00CB31AE" w:rsidRPr="001F5974" w:rsidRDefault="001F5974" w:rsidP="001F5974">
      <w:pPr>
        <w:spacing w:after="200" w:line="276" w:lineRule="auto"/>
        <w:jc w:val="both"/>
        <w:rPr>
          <w:rFonts w:ascii="Calibri" w:hAnsi="Calibri" w:cs="Calibri"/>
          <w:b/>
          <w:bCs/>
          <w:sz w:val="28"/>
          <w:szCs w:val="28"/>
        </w:rPr>
      </w:pPr>
      <w:r w:rsidRPr="001F5974">
        <w:rPr>
          <w:rFonts w:ascii="Calibri" w:hAnsi="Calibri" w:cs="Calibri"/>
          <w:b/>
          <w:bCs/>
          <w:sz w:val="28"/>
          <w:szCs w:val="28"/>
        </w:rPr>
        <w:t xml:space="preserve">Θέμα: </w:t>
      </w:r>
      <w:r w:rsidR="00CB31AE" w:rsidRPr="001F5974">
        <w:rPr>
          <w:rFonts w:ascii="Calibri" w:hAnsi="Calibri" w:cs="Calibri"/>
          <w:b/>
          <w:bCs/>
          <w:sz w:val="28"/>
          <w:szCs w:val="28"/>
        </w:rPr>
        <w:t xml:space="preserve">“Ο Δήμος της Κω συμμετέχει σε πιλοτικό πρόγραμμα για την έγκαιρη προειδοποίηση για </w:t>
      </w:r>
      <w:r w:rsidR="00CB31AE" w:rsidRPr="001F5974">
        <w:rPr>
          <w:rFonts w:ascii="Calibri" w:hAnsi="Calibri" w:cs="Calibri"/>
          <w:b/>
          <w:bCs/>
          <w:sz w:val="28"/>
          <w:szCs w:val="28"/>
          <w:lang w:val="en-US"/>
        </w:rPr>
        <w:t>TSUNAMI</w:t>
      </w:r>
      <w:r w:rsidR="00CB31AE" w:rsidRPr="001F5974">
        <w:rPr>
          <w:rFonts w:ascii="Calibri" w:hAnsi="Calibri" w:cs="Calibri"/>
          <w:b/>
          <w:bCs/>
          <w:sz w:val="28"/>
          <w:szCs w:val="28"/>
        </w:rPr>
        <w:t>”</w:t>
      </w:r>
    </w:p>
    <w:p w:rsidR="00CB31AE" w:rsidRPr="001F5974" w:rsidRDefault="00CB31AE" w:rsidP="001F5974">
      <w:pPr>
        <w:spacing w:after="200" w:line="276" w:lineRule="auto"/>
        <w:jc w:val="both"/>
        <w:rPr>
          <w:rFonts w:ascii="Calibri" w:hAnsi="Calibri" w:cs="Calibri"/>
          <w:b/>
          <w:bCs/>
          <w:sz w:val="28"/>
          <w:szCs w:val="28"/>
        </w:rPr>
      </w:pPr>
    </w:p>
    <w:p w:rsidR="00CB31AE" w:rsidRPr="001F5974" w:rsidRDefault="00CB31AE" w:rsidP="001F5974">
      <w:pPr>
        <w:spacing w:after="200" w:line="276" w:lineRule="auto"/>
        <w:jc w:val="both"/>
        <w:rPr>
          <w:rFonts w:ascii="Calibri" w:hAnsi="Calibri" w:cs="Calibri"/>
          <w:sz w:val="28"/>
          <w:szCs w:val="28"/>
        </w:rPr>
      </w:pPr>
      <w:r w:rsidRPr="001F5974">
        <w:rPr>
          <w:rFonts w:ascii="Calibri" w:hAnsi="Calibri" w:cs="Calibri"/>
          <w:sz w:val="28"/>
          <w:szCs w:val="28"/>
        </w:rPr>
        <w:t>Ο Δήμος της Κω, κατά γενική ομολογία, την περίοδο 2014-2019 απετέλεσε ένα δήμο πρότυπο στη διαχείριση εκτάκτων αναγκών, πράγμα που επιβεβαιώθηκε με την ικανότητα που επέδειξε στη διαχείριση των επιπτώσεων του σεισμού του Ιουλίου του 2017.</w:t>
      </w:r>
    </w:p>
    <w:p w:rsidR="00CB31AE" w:rsidRPr="001F5974" w:rsidRDefault="00CB31AE" w:rsidP="001F5974">
      <w:pPr>
        <w:spacing w:after="200" w:line="276" w:lineRule="auto"/>
        <w:jc w:val="both"/>
        <w:rPr>
          <w:rFonts w:ascii="Calibri" w:hAnsi="Calibri" w:cs="Calibri"/>
          <w:sz w:val="28"/>
          <w:szCs w:val="28"/>
        </w:rPr>
      </w:pPr>
      <w:r w:rsidRPr="001F5974">
        <w:rPr>
          <w:rFonts w:ascii="Calibri" w:hAnsi="Calibri" w:cs="Calibri"/>
          <w:sz w:val="28"/>
          <w:szCs w:val="28"/>
        </w:rPr>
        <w:t xml:space="preserve">Αξιολογώντας αυτή την ικανότητα του Δήμου το </w:t>
      </w:r>
      <w:r w:rsidRPr="001F5974">
        <w:rPr>
          <w:rFonts w:ascii="Calibri" w:hAnsi="Calibri" w:cs="Calibri"/>
          <w:sz w:val="28"/>
          <w:szCs w:val="28"/>
          <w:lang w:val="en-US"/>
        </w:rPr>
        <w:t>Joint</w:t>
      </w:r>
      <w:r w:rsidRPr="001F5974">
        <w:rPr>
          <w:rFonts w:ascii="Calibri" w:hAnsi="Calibri" w:cs="Calibri"/>
          <w:sz w:val="28"/>
          <w:szCs w:val="28"/>
        </w:rPr>
        <w:t xml:space="preserve"> </w:t>
      </w:r>
      <w:r w:rsidRPr="001F5974">
        <w:rPr>
          <w:rFonts w:ascii="Calibri" w:hAnsi="Calibri" w:cs="Calibri"/>
          <w:sz w:val="28"/>
          <w:szCs w:val="28"/>
          <w:lang w:val="en-US"/>
        </w:rPr>
        <w:t>Research</w:t>
      </w:r>
      <w:r w:rsidRPr="001F5974">
        <w:rPr>
          <w:rFonts w:ascii="Calibri" w:hAnsi="Calibri" w:cs="Calibri"/>
          <w:sz w:val="28"/>
          <w:szCs w:val="28"/>
        </w:rPr>
        <w:t xml:space="preserve"> </w:t>
      </w:r>
      <w:r w:rsidRPr="001F5974">
        <w:rPr>
          <w:rFonts w:ascii="Calibri" w:hAnsi="Calibri" w:cs="Calibri"/>
          <w:sz w:val="28"/>
          <w:szCs w:val="28"/>
          <w:lang w:val="en-US"/>
        </w:rPr>
        <w:t>Center</w:t>
      </w:r>
      <w:r w:rsidRPr="001F5974">
        <w:rPr>
          <w:rFonts w:ascii="Calibri" w:hAnsi="Calibri" w:cs="Calibri"/>
          <w:sz w:val="28"/>
          <w:szCs w:val="28"/>
        </w:rPr>
        <w:t xml:space="preserve"> (</w:t>
      </w:r>
      <w:r w:rsidRPr="001F5974">
        <w:rPr>
          <w:rFonts w:ascii="Calibri" w:hAnsi="Calibri" w:cs="Calibri"/>
          <w:sz w:val="28"/>
          <w:szCs w:val="28"/>
          <w:lang w:val="en-US"/>
        </w:rPr>
        <w:t>JRC</w:t>
      </w:r>
      <w:r w:rsidRPr="001F5974">
        <w:rPr>
          <w:rFonts w:ascii="Calibri" w:hAnsi="Calibri" w:cs="Calibri"/>
          <w:sz w:val="28"/>
          <w:szCs w:val="28"/>
        </w:rPr>
        <w:t xml:space="preserve">) της Ευρωπαϊκής Επιτροπής (φορέας που ασχολείται με τη μελέτη αλλά και την εφαρμογή μεθόδων έγκαιρης προειδοποίησης για τον κίνδυνο από </w:t>
      </w:r>
      <w:r w:rsidRPr="001F5974">
        <w:rPr>
          <w:rFonts w:ascii="Calibri" w:hAnsi="Calibri" w:cs="Calibri"/>
          <w:sz w:val="28"/>
          <w:szCs w:val="28"/>
          <w:lang w:val="en-US"/>
        </w:rPr>
        <w:t>TSUNAMI</w:t>
      </w:r>
      <w:r w:rsidRPr="001F5974">
        <w:rPr>
          <w:rFonts w:ascii="Calibri" w:hAnsi="Calibri" w:cs="Calibri"/>
          <w:sz w:val="28"/>
          <w:szCs w:val="28"/>
        </w:rPr>
        <w:t>), προσκάλεσε το Δήμαρχο Κω κ. Γιώργο Κυρίτση τον Δεκέμβριο του 2017 στην έδρα του κέντρου, στο Μιλάνο, όπου έγινε από τον κ. Δήμαρχο παρουσία τόσο της δομής Πολιτικής Προστασίας του Δήμου όσο και το σύνολο της διαχείρισης την περίοδο του σεισμού.</w:t>
      </w:r>
    </w:p>
    <w:p w:rsidR="00CB31AE" w:rsidRPr="001F5974" w:rsidRDefault="00CB31AE" w:rsidP="001F5974">
      <w:pPr>
        <w:spacing w:after="200" w:line="276" w:lineRule="auto"/>
        <w:jc w:val="both"/>
        <w:rPr>
          <w:rFonts w:ascii="Calibri" w:hAnsi="Calibri" w:cs="Calibri"/>
          <w:sz w:val="28"/>
          <w:szCs w:val="28"/>
        </w:rPr>
      </w:pPr>
      <w:r w:rsidRPr="001F5974">
        <w:rPr>
          <w:rFonts w:ascii="Calibri" w:hAnsi="Calibri" w:cs="Calibri"/>
          <w:sz w:val="28"/>
          <w:szCs w:val="28"/>
        </w:rPr>
        <w:t xml:space="preserve">Μετά από πρόταση του </w:t>
      </w:r>
      <w:r w:rsidRPr="001F5974">
        <w:rPr>
          <w:rFonts w:ascii="Calibri" w:hAnsi="Calibri" w:cs="Calibri"/>
          <w:sz w:val="28"/>
          <w:szCs w:val="28"/>
          <w:lang w:val="en-US"/>
        </w:rPr>
        <w:t>Joint</w:t>
      </w:r>
      <w:r w:rsidRPr="001F5974">
        <w:rPr>
          <w:rFonts w:ascii="Calibri" w:hAnsi="Calibri" w:cs="Calibri"/>
          <w:sz w:val="28"/>
          <w:szCs w:val="28"/>
        </w:rPr>
        <w:t xml:space="preserve"> </w:t>
      </w:r>
      <w:r w:rsidRPr="001F5974">
        <w:rPr>
          <w:rFonts w:ascii="Calibri" w:hAnsi="Calibri" w:cs="Calibri"/>
          <w:sz w:val="28"/>
          <w:szCs w:val="28"/>
          <w:lang w:val="en-US"/>
        </w:rPr>
        <w:t>Research</w:t>
      </w:r>
      <w:r w:rsidRPr="001F5974">
        <w:rPr>
          <w:rFonts w:ascii="Calibri" w:hAnsi="Calibri" w:cs="Calibri"/>
          <w:sz w:val="28"/>
          <w:szCs w:val="28"/>
        </w:rPr>
        <w:t xml:space="preserve"> </w:t>
      </w:r>
      <w:r w:rsidRPr="001F5974">
        <w:rPr>
          <w:rFonts w:ascii="Calibri" w:hAnsi="Calibri" w:cs="Calibri"/>
          <w:sz w:val="28"/>
          <w:szCs w:val="28"/>
          <w:lang w:val="en-US"/>
        </w:rPr>
        <w:t>Center</w:t>
      </w:r>
      <w:r w:rsidRPr="001F5974">
        <w:rPr>
          <w:rFonts w:ascii="Calibri" w:hAnsi="Calibri" w:cs="Calibri"/>
          <w:sz w:val="28"/>
          <w:szCs w:val="28"/>
        </w:rPr>
        <w:t xml:space="preserve"> (</w:t>
      </w:r>
      <w:r w:rsidRPr="001F5974">
        <w:rPr>
          <w:rFonts w:ascii="Calibri" w:hAnsi="Calibri" w:cs="Calibri"/>
          <w:sz w:val="28"/>
          <w:szCs w:val="28"/>
          <w:lang w:val="en-US"/>
        </w:rPr>
        <w:t>JRC</w:t>
      </w:r>
      <w:r w:rsidRPr="001F5974">
        <w:rPr>
          <w:rFonts w:ascii="Calibri" w:hAnsi="Calibri" w:cs="Calibri"/>
          <w:sz w:val="28"/>
          <w:szCs w:val="28"/>
        </w:rPr>
        <w:t xml:space="preserve">), που αποδέχτηκε ο Δήμαρχος Κω κ. Κυρίτσης, σήμερα ο Δήμος μας συμμετέχει μαζί με το Γεωδυναμικό Ινστιτούτο Αθηνών σε πιλοτικό πρόγραμμα εφαρμογής μεθόδου έγκαιρης προειδοποίησης για </w:t>
      </w:r>
      <w:r w:rsidRPr="001F5974">
        <w:rPr>
          <w:rFonts w:ascii="Calibri" w:hAnsi="Calibri" w:cs="Calibri"/>
          <w:sz w:val="28"/>
          <w:szCs w:val="28"/>
          <w:lang w:val="en-US"/>
        </w:rPr>
        <w:t>TSUNAMI</w:t>
      </w:r>
      <w:r w:rsidRPr="001F5974">
        <w:rPr>
          <w:rFonts w:ascii="Calibri" w:hAnsi="Calibri" w:cs="Calibri"/>
          <w:sz w:val="28"/>
          <w:szCs w:val="28"/>
        </w:rPr>
        <w:t>.</w:t>
      </w:r>
    </w:p>
    <w:p w:rsidR="00CB31AE" w:rsidRPr="001F5974" w:rsidRDefault="00CB31AE" w:rsidP="001F5974">
      <w:pPr>
        <w:spacing w:after="200" w:line="276" w:lineRule="auto"/>
        <w:jc w:val="both"/>
        <w:rPr>
          <w:rFonts w:ascii="Calibri" w:hAnsi="Calibri" w:cs="Calibri"/>
          <w:sz w:val="28"/>
          <w:szCs w:val="28"/>
        </w:rPr>
      </w:pPr>
      <w:r w:rsidRPr="001F5974">
        <w:rPr>
          <w:rFonts w:ascii="Calibri" w:hAnsi="Calibri" w:cs="Calibri"/>
          <w:sz w:val="28"/>
          <w:szCs w:val="28"/>
        </w:rPr>
        <w:t xml:space="preserve">Στο πλαίσιο εφαρμογής αυτού του προγράμματος εγκαθίστανται, με δαπάνες του </w:t>
      </w:r>
      <w:r w:rsidRPr="001F5974">
        <w:rPr>
          <w:rFonts w:ascii="Calibri" w:hAnsi="Calibri" w:cs="Calibri"/>
          <w:sz w:val="28"/>
          <w:szCs w:val="28"/>
          <w:lang w:val="en-US"/>
        </w:rPr>
        <w:t>JRC</w:t>
      </w:r>
      <w:r w:rsidRPr="001F5974">
        <w:rPr>
          <w:rFonts w:ascii="Calibri" w:hAnsi="Calibri" w:cs="Calibri"/>
          <w:sz w:val="28"/>
          <w:szCs w:val="28"/>
        </w:rPr>
        <w:t>, στην πόλη της Κω οι παρακάτω συσκευές,</w:t>
      </w:r>
    </w:p>
    <w:p w:rsidR="00CB31AE" w:rsidRPr="001F5974" w:rsidRDefault="00CB31AE" w:rsidP="001F5974">
      <w:pPr>
        <w:widowControl w:val="0"/>
        <w:numPr>
          <w:ilvl w:val="0"/>
          <w:numId w:val="34"/>
        </w:numPr>
        <w:suppressAutoHyphens/>
        <w:spacing w:after="200" w:line="276" w:lineRule="auto"/>
        <w:jc w:val="both"/>
        <w:rPr>
          <w:rFonts w:ascii="Calibri" w:hAnsi="Calibri" w:cs="Calibri"/>
          <w:sz w:val="28"/>
          <w:szCs w:val="28"/>
        </w:rPr>
      </w:pPr>
      <w:r w:rsidRPr="001F5974">
        <w:rPr>
          <w:rFonts w:ascii="Calibri" w:hAnsi="Calibri" w:cs="Calibri"/>
          <w:sz w:val="28"/>
          <w:szCs w:val="28"/>
        </w:rPr>
        <w:t>Δύο παλιρροιογράφοι (στο λιμάνι ΔΕΗ και στη Μαρίνα)</w:t>
      </w:r>
      <w:r w:rsidR="001F5974">
        <w:rPr>
          <w:rFonts w:ascii="Calibri" w:hAnsi="Calibri" w:cs="Calibri"/>
          <w:sz w:val="28"/>
          <w:szCs w:val="28"/>
        </w:rPr>
        <w:t>.</w:t>
      </w:r>
    </w:p>
    <w:p w:rsidR="00CB31AE" w:rsidRPr="001F5974" w:rsidRDefault="00CB31AE" w:rsidP="001F5974">
      <w:pPr>
        <w:widowControl w:val="0"/>
        <w:numPr>
          <w:ilvl w:val="0"/>
          <w:numId w:val="34"/>
        </w:numPr>
        <w:suppressAutoHyphens/>
        <w:spacing w:after="200" w:line="276" w:lineRule="auto"/>
        <w:jc w:val="both"/>
        <w:rPr>
          <w:rFonts w:ascii="Calibri" w:hAnsi="Calibri" w:cs="Calibri"/>
          <w:sz w:val="28"/>
          <w:szCs w:val="28"/>
        </w:rPr>
      </w:pPr>
      <w:r w:rsidRPr="001F5974">
        <w:rPr>
          <w:rFonts w:ascii="Calibri" w:hAnsi="Calibri" w:cs="Calibri"/>
          <w:sz w:val="28"/>
          <w:szCs w:val="28"/>
        </w:rPr>
        <w:t>Δύο σεισμογράφοι</w:t>
      </w:r>
      <w:r w:rsidR="001F5974">
        <w:rPr>
          <w:rFonts w:ascii="Calibri" w:hAnsi="Calibri" w:cs="Calibri"/>
          <w:sz w:val="28"/>
          <w:szCs w:val="28"/>
        </w:rPr>
        <w:t>.</w:t>
      </w:r>
    </w:p>
    <w:p w:rsidR="00CB31AE" w:rsidRPr="001F5974" w:rsidRDefault="00CB31AE" w:rsidP="001F5974">
      <w:pPr>
        <w:widowControl w:val="0"/>
        <w:numPr>
          <w:ilvl w:val="0"/>
          <w:numId w:val="34"/>
        </w:numPr>
        <w:suppressAutoHyphens/>
        <w:spacing w:after="200" w:line="276" w:lineRule="auto"/>
        <w:jc w:val="both"/>
        <w:rPr>
          <w:rFonts w:ascii="Calibri" w:hAnsi="Calibri" w:cs="Calibri"/>
          <w:sz w:val="28"/>
          <w:szCs w:val="28"/>
        </w:rPr>
      </w:pPr>
      <w:r w:rsidRPr="001F5974">
        <w:rPr>
          <w:rFonts w:ascii="Calibri" w:hAnsi="Calibri" w:cs="Calibri"/>
          <w:sz w:val="28"/>
          <w:szCs w:val="28"/>
        </w:rPr>
        <w:t>Δυο συσκευές ενημέρωσης που αποτελούνται από ηλεκτρονικό πίνακα, σειρήνα και σύστημα εκφώνησης ηχητικών μηνυμάτων.</w:t>
      </w:r>
    </w:p>
    <w:p w:rsidR="00CB31AE" w:rsidRPr="001F5974" w:rsidRDefault="00CB31AE" w:rsidP="001F5974">
      <w:pPr>
        <w:spacing w:after="200" w:line="276" w:lineRule="auto"/>
        <w:jc w:val="both"/>
        <w:rPr>
          <w:rFonts w:ascii="Calibri" w:hAnsi="Calibri" w:cs="Calibri"/>
          <w:sz w:val="28"/>
          <w:szCs w:val="28"/>
        </w:rPr>
      </w:pPr>
      <w:r w:rsidRPr="001F5974">
        <w:rPr>
          <w:rFonts w:ascii="Calibri" w:hAnsi="Calibri" w:cs="Calibri"/>
          <w:sz w:val="28"/>
          <w:szCs w:val="28"/>
        </w:rPr>
        <w:lastRenderedPageBreak/>
        <w:t>Παράλληλα το Γεωδυναμικό Ινστιτούτο Αθηνών εκπόνησε με βάση σειρά δεδομένων, που παρείχε ο Δήμος της Κω, μελέτη στην οποία έχουν προσδιορισθεί οι οδοί διαφυγής και ασφαλείς χώροι συγκέντρωσης του πληθυσμού σε περίπτωση τέτοιου συμβάντος.</w:t>
      </w:r>
    </w:p>
    <w:p w:rsidR="00CB31AE" w:rsidRPr="001F5974" w:rsidRDefault="00CB31AE" w:rsidP="001F5974">
      <w:pPr>
        <w:spacing w:after="200" w:line="276" w:lineRule="auto"/>
        <w:jc w:val="both"/>
        <w:rPr>
          <w:rFonts w:ascii="Calibri" w:hAnsi="Calibri" w:cs="Calibri"/>
          <w:sz w:val="28"/>
          <w:szCs w:val="28"/>
        </w:rPr>
      </w:pPr>
      <w:r w:rsidRPr="001F5974">
        <w:rPr>
          <w:rFonts w:ascii="Calibri" w:hAnsi="Calibri" w:cs="Calibri"/>
          <w:sz w:val="28"/>
          <w:szCs w:val="28"/>
        </w:rPr>
        <w:t>Για την αποτελεσματικότερη λειτουργία του συστήματος προγραμματίζεται για το</w:t>
      </w:r>
      <w:r w:rsidR="001F5974">
        <w:rPr>
          <w:rFonts w:ascii="Calibri" w:hAnsi="Calibri" w:cs="Calibri"/>
          <w:sz w:val="28"/>
          <w:szCs w:val="28"/>
        </w:rPr>
        <w:t>ν</w:t>
      </w:r>
      <w:r w:rsidRPr="001F5974">
        <w:rPr>
          <w:rFonts w:ascii="Calibri" w:hAnsi="Calibri" w:cs="Calibri"/>
          <w:sz w:val="28"/>
          <w:szCs w:val="28"/>
        </w:rPr>
        <w:t xml:space="preserve"> Οκτώβριο του 2019, άσκηση με ευρεία συμμετοχή δημοσίων και ιδιωτικών φορέων με στόχο την καλύτερη δυνατή συνεργασία όλων των εμπλεκομένων.</w:t>
      </w:r>
    </w:p>
    <w:p w:rsidR="00CB31AE" w:rsidRPr="001F5974" w:rsidRDefault="00CB31AE" w:rsidP="001F5974">
      <w:pPr>
        <w:spacing w:after="200" w:line="276" w:lineRule="auto"/>
        <w:jc w:val="both"/>
        <w:rPr>
          <w:rFonts w:ascii="Calibri" w:hAnsi="Calibri" w:cs="Calibri"/>
          <w:sz w:val="28"/>
          <w:szCs w:val="28"/>
        </w:rPr>
      </w:pPr>
      <w:r w:rsidRPr="001F5974">
        <w:rPr>
          <w:rFonts w:ascii="Calibri" w:hAnsi="Calibri" w:cs="Calibri"/>
          <w:sz w:val="28"/>
          <w:szCs w:val="28"/>
        </w:rPr>
        <w:t xml:space="preserve">Σε δήλωση του ο Δήμαρχος Κω κ. Γιώργος Κυρίτσης αναφέρει: </w:t>
      </w:r>
    </w:p>
    <w:p w:rsidR="00CB31AE" w:rsidRPr="001F5974" w:rsidRDefault="001F5974" w:rsidP="001F5974">
      <w:pPr>
        <w:spacing w:after="200" w:line="276" w:lineRule="auto"/>
        <w:jc w:val="both"/>
        <w:rPr>
          <w:rFonts w:ascii="Calibri" w:hAnsi="Calibri" w:cs="Calibri"/>
          <w:sz w:val="28"/>
          <w:szCs w:val="28"/>
        </w:rPr>
      </w:pPr>
      <w:r w:rsidRPr="001F5974">
        <w:rPr>
          <w:rFonts w:ascii="Calibri" w:hAnsi="Calibri" w:cs="Calibri"/>
          <w:sz w:val="28"/>
          <w:szCs w:val="28"/>
        </w:rPr>
        <w:t>“</w:t>
      </w:r>
      <w:r w:rsidR="00CB31AE" w:rsidRPr="001F5974">
        <w:rPr>
          <w:rFonts w:ascii="Calibri" w:hAnsi="Calibri" w:cs="Calibri"/>
          <w:sz w:val="28"/>
          <w:szCs w:val="28"/>
        </w:rPr>
        <w:t>Την περίοδο 2014-2019, πετύχαμε με σκληρή και σωστά σχεδιασμένη δουλειά να υλοποιήσουμε ένα τεράστιο έργο, ταυτόχρονα βάλαμε το Δήμο της Κω στα κέντρα των αποφάσεων της Χώρας μας αλλά και της Ευρώπης.</w:t>
      </w:r>
    </w:p>
    <w:p w:rsidR="00CB31AE" w:rsidRPr="001F5974" w:rsidRDefault="00CB31AE" w:rsidP="001F5974">
      <w:pPr>
        <w:spacing w:after="200" w:line="276" w:lineRule="auto"/>
        <w:jc w:val="both"/>
        <w:rPr>
          <w:rFonts w:ascii="Calibri" w:hAnsi="Calibri" w:cs="Calibri"/>
          <w:sz w:val="28"/>
          <w:szCs w:val="28"/>
        </w:rPr>
      </w:pPr>
      <w:r w:rsidRPr="001F5974">
        <w:rPr>
          <w:rFonts w:ascii="Calibri" w:hAnsi="Calibri" w:cs="Calibri"/>
          <w:sz w:val="28"/>
          <w:szCs w:val="28"/>
        </w:rPr>
        <w:t>Από τις μεγαλύτερες επιτυχίες μας ήταν η εκ του μηδενός οργάνωση της δομής πολιτικής προστασίας του Δήμου, που έδωσε δείγματα γραφής τόσο στη διαχείριση του μεταναστευτικού όσο και στη διαχείριση της κατάστασης την ημέρα του σεισμού και τις επόμενες δύσκολες εβδομάδες.</w:t>
      </w:r>
    </w:p>
    <w:p w:rsidR="00CB31AE" w:rsidRPr="001F5974" w:rsidRDefault="00CB31AE" w:rsidP="001F5974">
      <w:pPr>
        <w:spacing w:after="200" w:line="276" w:lineRule="auto"/>
        <w:jc w:val="both"/>
        <w:rPr>
          <w:rFonts w:ascii="Calibri" w:hAnsi="Calibri" w:cs="Calibri"/>
          <w:sz w:val="28"/>
          <w:szCs w:val="28"/>
        </w:rPr>
      </w:pPr>
      <w:r w:rsidRPr="001F5974">
        <w:rPr>
          <w:rFonts w:ascii="Calibri" w:hAnsi="Calibri" w:cs="Calibri"/>
          <w:sz w:val="28"/>
          <w:szCs w:val="28"/>
        </w:rPr>
        <w:t xml:space="preserve">Το σύστημα έγκαιρης προειδοποίησης για </w:t>
      </w:r>
      <w:r w:rsidRPr="001F5974">
        <w:rPr>
          <w:rFonts w:ascii="Calibri" w:hAnsi="Calibri" w:cs="Calibri"/>
          <w:sz w:val="28"/>
          <w:szCs w:val="28"/>
          <w:lang w:val="en-US"/>
        </w:rPr>
        <w:t>TSUNAMI</w:t>
      </w:r>
      <w:r w:rsidRPr="001F5974">
        <w:rPr>
          <w:rFonts w:ascii="Calibri" w:hAnsi="Calibri" w:cs="Calibri"/>
          <w:sz w:val="28"/>
          <w:szCs w:val="28"/>
        </w:rPr>
        <w:t xml:space="preserve"> που εγκαθιστούμε σε συνεργασία με το </w:t>
      </w:r>
      <w:r w:rsidRPr="001F5974">
        <w:rPr>
          <w:rFonts w:ascii="Calibri" w:hAnsi="Calibri" w:cs="Calibri"/>
          <w:sz w:val="28"/>
          <w:szCs w:val="28"/>
          <w:lang w:val="en-US"/>
        </w:rPr>
        <w:t>JRC</w:t>
      </w:r>
      <w:r w:rsidRPr="001F5974">
        <w:rPr>
          <w:rFonts w:ascii="Calibri" w:hAnsi="Calibri" w:cs="Calibri"/>
          <w:sz w:val="28"/>
          <w:szCs w:val="28"/>
        </w:rPr>
        <w:t xml:space="preserve"> είναι ιδιαίτερα σημαντικό όπως σημαντικό είναι να διατηρηθεί και τα επόμενα χρόνια η καλή λειτουργία της δομής Πολιτικής Προστασίας και η συνεργασία μας με Εθνικούς και Διεθνείς φορείς.</w:t>
      </w:r>
      <w:r w:rsidR="001F5974" w:rsidRPr="001F5974">
        <w:rPr>
          <w:rFonts w:ascii="Calibri" w:hAnsi="Calibri" w:cs="Calibri"/>
          <w:sz w:val="28"/>
          <w:szCs w:val="28"/>
        </w:rPr>
        <w:t>”</w:t>
      </w:r>
      <w:bookmarkStart w:id="0" w:name="_GoBack"/>
      <w:bookmarkEnd w:id="0"/>
    </w:p>
    <w:p w:rsidR="00EE4444" w:rsidRDefault="00EE4444" w:rsidP="004C7256">
      <w:pPr>
        <w:jc w:val="center"/>
        <w:rPr>
          <w:rFonts w:asciiTheme="minorHAnsi" w:hAnsiTheme="minorHAnsi" w:cs="Arial"/>
          <w:b/>
          <w:bCs/>
          <w:sz w:val="28"/>
          <w:szCs w:val="28"/>
          <w:u w:val="single"/>
        </w:rPr>
      </w:pPr>
    </w:p>
    <w:p w:rsidR="00DD6E7A" w:rsidRPr="00D011A2" w:rsidRDefault="00DD6E7A" w:rsidP="004C7256">
      <w:pPr>
        <w:jc w:val="center"/>
        <w:rPr>
          <w:rFonts w:asciiTheme="minorHAnsi" w:hAnsiTheme="minorHAnsi" w:cs="Arial"/>
          <w:b/>
          <w:bCs/>
          <w:sz w:val="28"/>
          <w:szCs w:val="28"/>
          <w:u w:val="single"/>
        </w:rPr>
      </w:pPr>
    </w:p>
    <w:p w:rsidR="008B609F" w:rsidRPr="00C357F6" w:rsidRDefault="008B609F" w:rsidP="004C7256">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9B7" w:rsidRDefault="002839B7" w:rsidP="0034192E">
      <w:r>
        <w:separator/>
      </w:r>
    </w:p>
  </w:endnote>
  <w:endnote w:type="continuationSeparator" w:id="0">
    <w:p w:rsidR="002839B7" w:rsidRDefault="002839B7"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9B7" w:rsidRDefault="002839B7" w:rsidP="0034192E">
      <w:r>
        <w:separator/>
      </w:r>
    </w:p>
  </w:footnote>
  <w:footnote w:type="continuationSeparator" w:id="0">
    <w:p w:rsidR="002839B7" w:rsidRDefault="002839B7"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723F40"/>
    <w:multiLevelType w:val="hybridMultilevel"/>
    <w:tmpl w:val="9222BB2A"/>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2"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5"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8"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3"/>
  </w:num>
  <w:num w:numId="4">
    <w:abstractNumId w:val="26"/>
  </w:num>
  <w:num w:numId="5">
    <w:abstractNumId w:val="2"/>
  </w:num>
  <w:num w:numId="6">
    <w:abstractNumId w:val="12"/>
  </w:num>
  <w:num w:numId="7">
    <w:abstractNumId w:val="3"/>
  </w:num>
  <w:num w:numId="8">
    <w:abstractNumId w:val="4"/>
  </w:num>
  <w:num w:numId="9">
    <w:abstractNumId w:val="23"/>
  </w:num>
  <w:num w:numId="10">
    <w:abstractNumId w:val="15"/>
  </w:num>
  <w:num w:numId="11">
    <w:abstractNumId w:val="31"/>
  </w:num>
  <w:num w:numId="12">
    <w:abstractNumId w:val="27"/>
  </w:num>
  <w:num w:numId="13">
    <w:abstractNumId w:val="7"/>
  </w:num>
  <w:num w:numId="14">
    <w:abstractNumId w:val="20"/>
  </w:num>
  <w:num w:numId="15">
    <w:abstractNumId w:val="11"/>
  </w:num>
  <w:num w:numId="16">
    <w:abstractNumId w:val="10"/>
  </w:num>
  <w:num w:numId="17">
    <w:abstractNumId w:val="18"/>
  </w:num>
  <w:num w:numId="18">
    <w:abstractNumId w:val="13"/>
  </w:num>
  <w:num w:numId="19">
    <w:abstractNumId w:val="16"/>
  </w:num>
  <w:num w:numId="20">
    <w:abstractNumId w:val="28"/>
  </w:num>
  <w:num w:numId="21">
    <w:abstractNumId w:val="21"/>
  </w:num>
  <w:num w:numId="22">
    <w:abstractNumId w:val="8"/>
  </w:num>
  <w:num w:numId="23">
    <w:abstractNumId w:val="32"/>
  </w:num>
  <w:num w:numId="24">
    <w:abstractNumId w:val="6"/>
  </w:num>
  <w:num w:numId="25">
    <w:abstractNumId w:val="17"/>
  </w:num>
  <w:num w:numId="26">
    <w:abstractNumId w:val="9"/>
  </w:num>
  <w:num w:numId="27">
    <w:abstractNumId w:val="29"/>
  </w:num>
  <w:num w:numId="28">
    <w:abstractNumId w:val="1"/>
  </w:num>
  <w:num w:numId="29">
    <w:abstractNumId w:val="30"/>
  </w:num>
  <w:num w:numId="30">
    <w:abstractNumId w:val="14"/>
  </w:num>
  <w:num w:numId="31">
    <w:abstractNumId w:val="22"/>
  </w:num>
  <w:num w:numId="32">
    <w:abstractNumId w:val="24"/>
  </w:num>
  <w:num w:numId="33">
    <w:abstractNumId w:val="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43966"/>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1F5974"/>
    <w:rsid w:val="00202D41"/>
    <w:rsid w:val="0020342C"/>
    <w:rsid w:val="002072F0"/>
    <w:rsid w:val="00213A62"/>
    <w:rsid w:val="0021785E"/>
    <w:rsid w:val="002239F5"/>
    <w:rsid w:val="00232476"/>
    <w:rsid w:val="00242327"/>
    <w:rsid w:val="00246313"/>
    <w:rsid w:val="00246F85"/>
    <w:rsid w:val="002754A7"/>
    <w:rsid w:val="002839B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1FFF"/>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C7256"/>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44D4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4100"/>
    <w:rsid w:val="00886B41"/>
    <w:rsid w:val="00887A4E"/>
    <w:rsid w:val="00896B2A"/>
    <w:rsid w:val="008B3AC6"/>
    <w:rsid w:val="008B609F"/>
    <w:rsid w:val="008C7B14"/>
    <w:rsid w:val="008E317C"/>
    <w:rsid w:val="008F2E1D"/>
    <w:rsid w:val="008F3B6D"/>
    <w:rsid w:val="008F4FE8"/>
    <w:rsid w:val="008F67F3"/>
    <w:rsid w:val="00926934"/>
    <w:rsid w:val="009305A5"/>
    <w:rsid w:val="00936521"/>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52ED1"/>
    <w:rsid w:val="00C63553"/>
    <w:rsid w:val="00C64356"/>
    <w:rsid w:val="00C64932"/>
    <w:rsid w:val="00C824B9"/>
    <w:rsid w:val="00C85C5B"/>
    <w:rsid w:val="00CA1A50"/>
    <w:rsid w:val="00CA5EAA"/>
    <w:rsid w:val="00CB0FB6"/>
    <w:rsid w:val="00CB1D5A"/>
    <w:rsid w:val="00CB31AE"/>
    <w:rsid w:val="00CB7B7F"/>
    <w:rsid w:val="00CD0280"/>
    <w:rsid w:val="00CD0E83"/>
    <w:rsid w:val="00CD2D0C"/>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D3460"/>
    <w:rsid w:val="00DD6E7A"/>
    <w:rsid w:val="00DE1DC9"/>
    <w:rsid w:val="00DE50EB"/>
    <w:rsid w:val="00DE7335"/>
    <w:rsid w:val="00DF1408"/>
    <w:rsid w:val="00E072AE"/>
    <w:rsid w:val="00E1796B"/>
    <w:rsid w:val="00E22242"/>
    <w:rsid w:val="00E3241F"/>
    <w:rsid w:val="00E33E8C"/>
    <w:rsid w:val="00E45633"/>
    <w:rsid w:val="00E51A33"/>
    <w:rsid w:val="00E554FC"/>
    <w:rsid w:val="00E61076"/>
    <w:rsid w:val="00E64266"/>
    <w:rsid w:val="00E70E47"/>
    <w:rsid w:val="00E718E6"/>
    <w:rsid w:val="00E832D4"/>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15307"/>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 w:type="paragraph" w:customStyle="1" w:styleId="yiv2349895840msoheader">
    <w:name w:val="yiv2349895840msoheader"/>
    <w:basedOn w:val="a"/>
    <w:rsid w:val="00884100"/>
    <w:pPr>
      <w:spacing w:before="100" w:beforeAutospacing="1" w:after="100" w:afterAutospacing="1"/>
    </w:pPr>
  </w:style>
  <w:style w:type="paragraph" w:customStyle="1" w:styleId="yiv2349895840msonospacing">
    <w:name w:val="yiv2349895840msonospacing"/>
    <w:basedOn w:val="a"/>
    <w:rsid w:val="008841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BFDC323-82EF-41AA-9ECD-D05CBE427929}"/>
</file>

<file path=customXml/itemProps2.xml><?xml version="1.0" encoding="utf-8"?>
<ds:datastoreItem xmlns:ds="http://schemas.openxmlformats.org/officeDocument/2006/customXml" ds:itemID="{A6ECA199-63B1-4C31-9F12-CD7AC285D23D}"/>
</file>

<file path=customXml/itemProps3.xml><?xml version="1.0" encoding="utf-8"?>
<ds:datastoreItem xmlns:ds="http://schemas.openxmlformats.org/officeDocument/2006/customXml" ds:itemID="{AFAB0983-9A8E-4B42-95D2-13A25A72D6D5}"/>
</file>

<file path=docProps/app.xml><?xml version="1.0" encoding="utf-8"?>
<Properties xmlns="http://schemas.openxmlformats.org/officeDocument/2006/extended-properties" xmlns:vt="http://schemas.openxmlformats.org/officeDocument/2006/docPropsVTypes">
  <Template>Normal</Template>
  <TotalTime>10</TotalTime>
  <Pages>2</Pages>
  <Words>418</Words>
  <Characters>2261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2019-08-07T08:49:00Z</dcterms:created>
  <dcterms:modified xsi:type="dcterms:W3CDTF">2019-08-07T09:03:00Z</dcterms:modified>
</cp:coreProperties>
</file>